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62D6" w14:textId="77777777" w:rsidR="0085177A" w:rsidRPr="0085177A" w:rsidRDefault="0085177A" w:rsidP="0085177A">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85177A">
        <w:rPr>
          <w:rFonts w:ascii="New Era Casual" w:hAnsi="New Era Casual" w:cs="New Era Casual"/>
          <w:caps/>
          <w:color w:val="F20700"/>
          <w:sz w:val="56"/>
          <w:szCs w:val="56"/>
          <w:lang w:val="es-ES_tradnl"/>
        </w:rPr>
        <w:t>Euro Luso</w:t>
      </w:r>
    </w:p>
    <w:p w14:paraId="2D0D8BE0" w14:textId="77777777" w:rsidR="0085177A" w:rsidRPr="0085177A" w:rsidRDefault="0085177A" w:rsidP="0085177A">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85177A">
        <w:rPr>
          <w:rFonts w:ascii="KG Empire of Dirt" w:hAnsi="KG Empire of Dirt" w:cs="KG Empire of Dirt"/>
          <w:color w:val="F20700"/>
          <w:spacing w:val="3"/>
          <w:position w:val="2"/>
          <w:sz w:val="34"/>
          <w:szCs w:val="34"/>
          <w:lang w:val="es-ES_tradnl"/>
        </w:rPr>
        <w:t>Con la mejor relación precio-calidad…</w:t>
      </w:r>
    </w:p>
    <w:p w14:paraId="7BBBEBEF" w14:textId="77777777" w:rsidR="0085177A" w:rsidRPr="0085177A" w:rsidRDefault="0085177A" w:rsidP="0085177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5177A">
        <w:rPr>
          <w:rFonts w:ascii="Avenir Next" w:hAnsi="Avenir Next" w:cs="Avenir Next"/>
          <w:color w:val="000000"/>
          <w:w w:val="105"/>
          <w:sz w:val="17"/>
          <w:szCs w:val="17"/>
          <w:lang w:val="es-ES_tradnl"/>
        </w:rPr>
        <w:t>C-502322</w:t>
      </w:r>
    </w:p>
    <w:p w14:paraId="73572EAD" w14:textId="77777777" w:rsidR="00CB7923" w:rsidRDefault="00CB7923" w:rsidP="00CB7923">
      <w:pPr>
        <w:pStyle w:val="nochescabecera"/>
        <w:ind w:left="0"/>
        <w:rPr>
          <w:rFonts w:ascii="New Era Casual" w:hAnsi="New Era Casual" w:cs="New Era Casual"/>
          <w:color w:val="0047FF"/>
          <w:spacing w:val="2"/>
          <w:w w:val="80"/>
        </w:rPr>
      </w:pPr>
    </w:p>
    <w:p w14:paraId="72A6909D" w14:textId="77777777" w:rsidR="002D7B3C" w:rsidRDefault="008C2DC0" w:rsidP="0085177A">
      <w:pPr>
        <w:pStyle w:val="nochescabecera"/>
        <w:ind w:left="0"/>
      </w:pPr>
      <w:r>
        <w:rPr>
          <w:rFonts w:ascii="New Era Casual" w:hAnsi="New Era Casual" w:cs="New Era Casual"/>
          <w:color w:val="0047FF"/>
          <w:spacing w:val="2"/>
          <w:w w:val="80"/>
        </w:rPr>
        <w:t>NOCHES:</w:t>
      </w:r>
      <w:r w:rsidR="00EE5CAB" w:rsidRPr="00EE5CAB">
        <w:t xml:space="preserve"> </w:t>
      </w:r>
      <w:r w:rsidR="0085177A" w:rsidRPr="0085177A">
        <w:t>Madrid 5. Burdeos 1. París 3. Heidelberg 1. Munich 1. Venecia 1. Florencia 1. Roma 3. Niza 1. Barcelona 1. Lisboa 3.</w:t>
      </w:r>
    </w:p>
    <w:p w14:paraId="7B06DB48" w14:textId="77777777" w:rsidR="008C2DC0" w:rsidRDefault="0085177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23</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11749EC" w14:textId="7DE1DBAF" w:rsidR="00D000AA" w:rsidRPr="0085177A"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5177A" w:rsidRPr="0085177A">
        <w:rPr>
          <w:rFonts w:ascii="New Era Casual" w:hAnsi="New Era Casual" w:cs="New Era Casual"/>
          <w:color w:val="F20700"/>
          <w:position w:val="2"/>
          <w:sz w:val="40"/>
          <w:szCs w:val="40"/>
        </w:rPr>
        <w:t>2.</w:t>
      </w:r>
      <w:r w:rsidR="006D4748">
        <w:rPr>
          <w:rFonts w:ascii="New Era Casual" w:hAnsi="New Era Casual" w:cs="New Era Casual"/>
          <w:color w:val="F20700"/>
          <w:position w:val="2"/>
          <w:sz w:val="40"/>
          <w:szCs w:val="40"/>
        </w:rPr>
        <w:t>6</w:t>
      </w:r>
      <w:r w:rsidR="0085177A" w:rsidRPr="0085177A">
        <w:rPr>
          <w:rFonts w:ascii="New Era Casual" w:hAnsi="New Era Casual" w:cs="New Era Casual"/>
          <w:color w:val="F20700"/>
          <w:position w:val="2"/>
          <w:sz w:val="40"/>
          <w:szCs w:val="40"/>
        </w:rPr>
        <w:t>40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057BCAD0" w14:textId="77777777" w:rsidR="0085177A" w:rsidRPr="0085177A" w:rsidRDefault="0085177A" w:rsidP="0085177A">
      <w:pPr>
        <w:autoSpaceDE w:val="0"/>
        <w:autoSpaceDN w:val="0"/>
        <w:adjustRightInd w:val="0"/>
        <w:spacing w:line="420" w:lineRule="atLeast"/>
        <w:jc w:val="center"/>
        <w:textAlignment w:val="center"/>
        <w:rPr>
          <w:rFonts w:ascii="KG Empire of Dirt" w:hAnsi="KG Empire of Dirt" w:cs="KG Empire of Dirt"/>
          <w:color w:val="F20700"/>
          <w:spacing w:val="3"/>
          <w:position w:val="2"/>
          <w:sz w:val="34"/>
          <w:szCs w:val="34"/>
          <w:lang w:val="es-ES_tradnl"/>
        </w:rPr>
      </w:pPr>
      <w:r w:rsidRPr="0085177A">
        <w:rPr>
          <w:rFonts w:ascii="KG Empire of Dirt" w:hAnsi="KG Empire of Dirt" w:cs="KG Empire of Dirt"/>
          <w:color w:val="F20700"/>
          <w:spacing w:val="3"/>
          <w:position w:val="2"/>
          <w:sz w:val="34"/>
          <w:szCs w:val="34"/>
          <w:lang w:val="es-ES_tradnl"/>
        </w:rPr>
        <w:t>INCLUYE  excursión a Toledo</w:t>
      </w:r>
    </w:p>
    <w:p w14:paraId="79204C80"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1º (Viernes) AMERICA-MADRID</w:t>
      </w:r>
    </w:p>
    <w:p w14:paraId="6723BA84"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w:hAnsi="Avenir Next" w:cs="Avenir Next"/>
          <w:color w:val="000000"/>
          <w:w w:val="90"/>
          <w:sz w:val="17"/>
          <w:szCs w:val="17"/>
          <w:lang w:val="es-ES_tradnl"/>
        </w:rPr>
        <w:t>Salida en vuelo intercontinental hacia Madrid. Noche a bordo.</w:t>
      </w:r>
    </w:p>
    <w:p w14:paraId="60B74912"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7B1FB0"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2º (Sábado) MADRID</w:t>
      </w:r>
    </w:p>
    <w:p w14:paraId="787B8F35"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w:hAnsi="Avenir Next" w:cs="Avenir Next"/>
          <w:color w:val="000000"/>
          <w:w w:val="90"/>
          <w:sz w:val="17"/>
          <w:szCs w:val="17"/>
          <w:lang w:val="es-ES_tradnl"/>
        </w:rPr>
        <w:t xml:space="preserve">Llegada al aeropuerto internacional de Madrid-Barajas. Asistencia y traslado al hotel. </w:t>
      </w:r>
      <w:r w:rsidRPr="0085177A">
        <w:rPr>
          <w:rFonts w:ascii="Avenir Next Demi Bold" w:hAnsi="Avenir Next Demi Bold" w:cs="Avenir Next Demi Bold"/>
          <w:b/>
          <w:bCs/>
          <w:color w:val="000000"/>
          <w:w w:val="90"/>
          <w:sz w:val="17"/>
          <w:szCs w:val="17"/>
          <w:lang w:val="es-ES_tradnl"/>
        </w:rPr>
        <w:t>Alojamiento</w:t>
      </w:r>
      <w:r w:rsidRPr="0085177A">
        <w:rPr>
          <w:rFonts w:ascii="Avenir Next" w:hAnsi="Avenir Next" w:cs="Avenir Next"/>
          <w:color w:val="000000"/>
          <w:w w:val="90"/>
          <w:sz w:val="17"/>
          <w:szCs w:val="17"/>
          <w:lang w:val="es-ES_tradnl"/>
        </w:rPr>
        <w:t xml:space="preserve"> y resto del día libre.</w:t>
      </w:r>
    </w:p>
    <w:p w14:paraId="3731D03A"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0E112C"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3º (Domingo) MADRID</w:t>
      </w:r>
    </w:p>
    <w:p w14:paraId="6FB57F20"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85177A">
        <w:rPr>
          <w:rFonts w:ascii="Avenir Next Demi Bold" w:hAnsi="Avenir Next Demi Bold" w:cs="Avenir Next Demi Bold"/>
          <w:b/>
          <w:bCs/>
          <w:color w:val="000000"/>
          <w:spacing w:val="1"/>
          <w:w w:val="90"/>
          <w:sz w:val="17"/>
          <w:szCs w:val="17"/>
          <w:lang w:val="es-ES_tradnl"/>
        </w:rPr>
        <w:t>Alojamiento y desayuno.</w:t>
      </w:r>
      <w:r w:rsidRPr="0085177A">
        <w:rPr>
          <w:rFonts w:ascii="Avenir Next" w:hAnsi="Avenir Next" w:cs="Avenir Next"/>
          <w:color w:val="000000"/>
          <w:spacing w:val="1"/>
          <w:w w:val="90"/>
          <w:sz w:val="17"/>
          <w:szCs w:val="17"/>
          <w:lang w:val="es-ES_tradnl"/>
        </w:rPr>
        <w:t xml:space="preserve"> Por la mañana, visita panorámica de la ciudad con amplio recorrido a través de sus más importantes avenidas, plazas y edificios. Resto del día libre para compras o actividades personales. </w:t>
      </w:r>
    </w:p>
    <w:p w14:paraId="20DAED08"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C40FDF"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4º (Lunes) MADRID-TOLEDO-MADRID (140 kms)</w:t>
      </w:r>
    </w:p>
    <w:p w14:paraId="41A187D2"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Alojamiento y desayuno.</w:t>
      </w:r>
      <w:r w:rsidRPr="0085177A">
        <w:rPr>
          <w:rFonts w:ascii="Avenir Next" w:hAnsi="Avenir Next" w:cs="Avenir Next"/>
          <w:color w:val="000000"/>
          <w:w w:val="90"/>
          <w:sz w:val="17"/>
          <w:szCs w:val="17"/>
          <w:lang w:val="es-ES_tradnl"/>
        </w:rPr>
        <w:t xml:space="preserve"> Hoy se incluye una visita de medio día a la Imperial ciudad de Toledo. Llegada y visita panorámica desde el Mirador del Valle para continuar con un paseo a pie por el casco antiguo de la ciudad. Regreso a Madrid y resto del tiempo libre. </w:t>
      </w:r>
    </w:p>
    <w:p w14:paraId="6CE46AC3"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E0B520"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5º (Martes) MADRID-BURDEOS (693 kms)</w:t>
      </w:r>
    </w:p>
    <w:p w14:paraId="749150E2"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Desayuno</w:t>
      </w:r>
      <w:r w:rsidRPr="0085177A">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85177A">
        <w:rPr>
          <w:rFonts w:ascii="Avenir Next Demi Bold" w:hAnsi="Avenir Next Demi Bold" w:cs="Avenir Next Demi Bold"/>
          <w:b/>
          <w:bCs/>
          <w:color w:val="000000"/>
          <w:w w:val="90"/>
          <w:sz w:val="17"/>
          <w:szCs w:val="17"/>
          <w:lang w:val="es-ES_tradnl"/>
        </w:rPr>
        <w:t>Alojamiento.</w:t>
      </w:r>
    </w:p>
    <w:p w14:paraId="05D8DA27"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35BAF2"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6º (Miércoles) BURDEOS-VALLE DEL LOIRA-BLOIS-PARIS (574 kms)</w:t>
      </w:r>
    </w:p>
    <w:p w14:paraId="0751B946"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Desayuno</w:t>
      </w:r>
      <w:r w:rsidRPr="0085177A">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85177A">
        <w:rPr>
          <w:rFonts w:ascii="Avenir Next Demi Bold" w:hAnsi="Avenir Next Demi Bold" w:cs="Avenir Next Demi Bold"/>
          <w:b/>
          <w:bCs/>
          <w:color w:val="000000"/>
          <w:w w:val="90"/>
          <w:sz w:val="17"/>
          <w:szCs w:val="17"/>
          <w:lang w:val="es-ES_tradnl"/>
        </w:rPr>
        <w:t>Alojamiento.</w:t>
      </w:r>
      <w:r w:rsidRPr="0085177A">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653D6082"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EAC5043"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7º (Jueves) PARIS</w:t>
      </w:r>
    </w:p>
    <w:p w14:paraId="33900FE7"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Alojamiento y desayuno.</w:t>
      </w:r>
      <w:r w:rsidRPr="0085177A">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38BEEA9C"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3B2669"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8º (Viernes) PARIS</w:t>
      </w:r>
    </w:p>
    <w:p w14:paraId="6B3D4569"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85177A">
        <w:rPr>
          <w:rFonts w:ascii="Avenir Next Demi Bold" w:hAnsi="Avenir Next Demi Bold" w:cs="Avenir Next Demi Bold"/>
          <w:b/>
          <w:bCs/>
          <w:color w:val="000000"/>
          <w:spacing w:val="2"/>
          <w:w w:val="90"/>
          <w:sz w:val="17"/>
          <w:szCs w:val="17"/>
          <w:lang w:val="es-ES_tradnl"/>
        </w:rPr>
        <w:t>Alojamiento y desayuno.</w:t>
      </w:r>
      <w:r w:rsidRPr="0085177A">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289CC0FC"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A4567F"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9º (Sábado) PARIS-HEIDELBERG (545 kms)</w:t>
      </w:r>
    </w:p>
    <w:p w14:paraId="5B96FC89"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85177A">
        <w:rPr>
          <w:rFonts w:ascii="Avenir Next Demi Bold" w:hAnsi="Avenir Next Demi Bold" w:cs="Avenir Next Demi Bold"/>
          <w:b/>
          <w:bCs/>
          <w:color w:val="000000"/>
          <w:spacing w:val="1"/>
          <w:w w:val="90"/>
          <w:sz w:val="17"/>
          <w:szCs w:val="17"/>
          <w:lang w:val="es-ES_tradnl"/>
        </w:rPr>
        <w:t>Desayuno</w:t>
      </w:r>
      <w:r w:rsidRPr="0085177A">
        <w:rPr>
          <w:rFonts w:ascii="Avenir Next" w:hAnsi="Avenir Next" w:cs="Avenir Next"/>
          <w:color w:val="000000"/>
          <w:spacing w:val="1"/>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85177A">
        <w:rPr>
          <w:rFonts w:ascii="Avenir Next Demi Bold" w:hAnsi="Avenir Next Demi Bold" w:cs="Avenir Next Demi Bold"/>
          <w:b/>
          <w:bCs/>
          <w:color w:val="000000"/>
          <w:spacing w:val="1"/>
          <w:w w:val="90"/>
          <w:sz w:val="17"/>
          <w:szCs w:val="17"/>
          <w:lang w:val="es-ES_tradnl"/>
        </w:rPr>
        <w:t>alojamiento</w:t>
      </w:r>
      <w:r w:rsidRPr="0085177A">
        <w:rPr>
          <w:rFonts w:ascii="Avenir Next" w:hAnsi="Avenir Next" w:cs="Avenir Next"/>
          <w:color w:val="000000"/>
          <w:spacing w:val="1"/>
          <w:w w:val="90"/>
          <w:sz w:val="17"/>
          <w:szCs w:val="17"/>
          <w:lang w:val="es-ES_tradnl"/>
        </w:rPr>
        <w:t>.</w:t>
      </w:r>
    </w:p>
    <w:p w14:paraId="4A62E8AA"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8493E1"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10º (Domingo) HEIDELBERG-RUTA ROMANTICA-MUNICH (420 kms)</w:t>
      </w:r>
    </w:p>
    <w:p w14:paraId="2C29FB93"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Desayuno.</w:t>
      </w:r>
      <w:r w:rsidRPr="0085177A">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85177A">
        <w:rPr>
          <w:rFonts w:ascii="Avenir Next Demi Bold" w:hAnsi="Avenir Next Demi Bold" w:cs="Avenir Next Demi Bold"/>
          <w:b/>
          <w:bCs/>
          <w:color w:val="000000"/>
          <w:w w:val="90"/>
          <w:sz w:val="17"/>
          <w:szCs w:val="17"/>
          <w:lang w:val="es-ES_tradnl"/>
        </w:rPr>
        <w:t>Alojamiento.</w:t>
      </w:r>
    </w:p>
    <w:p w14:paraId="61A51243"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BA88B5"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11º (Lunes) MUNICH-INNSBRUCK-VERONA-VENECIA (557 kms)</w:t>
      </w:r>
    </w:p>
    <w:p w14:paraId="531B3E9A"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Desayuno.</w:t>
      </w:r>
      <w:r w:rsidRPr="0085177A">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85177A">
        <w:rPr>
          <w:rFonts w:ascii="Avenir Next Demi Bold" w:hAnsi="Avenir Next Demi Bold" w:cs="Avenir Next Demi Bold"/>
          <w:b/>
          <w:bCs/>
          <w:color w:val="000000"/>
          <w:w w:val="90"/>
          <w:sz w:val="17"/>
          <w:szCs w:val="17"/>
          <w:lang w:val="es-ES_tradnl"/>
        </w:rPr>
        <w:t>Alojamiento.</w:t>
      </w:r>
    </w:p>
    <w:p w14:paraId="573D7249" w14:textId="77777777" w:rsid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563A47"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0694E0"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12º (Martes) VENECIA-FLORENCIA (256 kms)</w:t>
      </w:r>
    </w:p>
    <w:p w14:paraId="258A428C"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Desayuno.</w:t>
      </w:r>
      <w:r w:rsidRPr="0085177A">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85177A">
        <w:rPr>
          <w:rFonts w:ascii="Avenir Next Demi Bold" w:hAnsi="Avenir Next Demi Bold" w:cs="Avenir Next Demi Bold"/>
          <w:b/>
          <w:bCs/>
          <w:color w:val="000000"/>
          <w:w w:val="90"/>
          <w:sz w:val="17"/>
          <w:szCs w:val="17"/>
          <w:lang w:val="es-ES_tradnl"/>
        </w:rPr>
        <w:t>Alojamiento.</w:t>
      </w:r>
    </w:p>
    <w:p w14:paraId="4427C149"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2EF1D9"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spacing w:val="-3"/>
          <w:w w:val="90"/>
          <w:sz w:val="17"/>
          <w:szCs w:val="17"/>
          <w:lang w:val="es-ES_tradnl"/>
        </w:rPr>
        <w:t>Día 13º (Miércoles) FLORENCIA-ROMA (275 kms)</w:t>
      </w:r>
    </w:p>
    <w:p w14:paraId="5800F3FD"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lastRenderedPageBreak/>
        <w:t>Desayuno.</w:t>
      </w:r>
      <w:r w:rsidRPr="0085177A">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85177A">
        <w:rPr>
          <w:rFonts w:ascii="Avenir Next Demi Bold" w:hAnsi="Avenir Next Demi Bold" w:cs="Avenir Next Demi Bold"/>
          <w:b/>
          <w:bCs/>
          <w:color w:val="000000"/>
          <w:w w:val="90"/>
          <w:sz w:val="17"/>
          <w:szCs w:val="17"/>
          <w:lang w:val="es-ES_tradnl"/>
        </w:rPr>
        <w:t>Alojamiento.</w:t>
      </w:r>
      <w:r w:rsidRPr="0085177A">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379D08CD"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677CC9"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14º (Jueves) ROMA</w:t>
      </w:r>
    </w:p>
    <w:p w14:paraId="032AFC78"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Alojamiento y desayuno.</w:t>
      </w:r>
      <w:r w:rsidRPr="0085177A">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23244C15"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8775DB"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 xml:space="preserve">Día 15º (Viernes) ROMA </w:t>
      </w:r>
    </w:p>
    <w:p w14:paraId="61C13430"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Alojamiento y desayuno.</w:t>
      </w:r>
      <w:r w:rsidRPr="0085177A">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BFC0947"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FCBB97"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16º (Sábado) ROMA-PISA-NIZA (710 kms)</w:t>
      </w:r>
    </w:p>
    <w:p w14:paraId="60B55EAE"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Desayuno</w:t>
      </w:r>
      <w:r w:rsidRPr="0085177A">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85177A">
        <w:rPr>
          <w:rFonts w:ascii="Avenir Next Demi Bold" w:hAnsi="Avenir Next Demi Bold" w:cs="Avenir Next Demi Bold"/>
          <w:b/>
          <w:bCs/>
          <w:color w:val="000000"/>
          <w:w w:val="90"/>
          <w:sz w:val="17"/>
          <w:szCs w:val="17"/>
          <w:lang w:val="es-ES_tradnl"/>
        </w:rPr>
        <w:t>Alojamiento.</w:t>
      </w:r>
      <w:r w:rsidRPr="0085177A">
        <w:rPr>
          <w:rFonts w:ascii="Avenir Next" w:hAnsi="Avenir Next" w:cs="Avenir Next"/>
          <w:color w:val="000000"/>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28FE1659"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AC25B4"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spacing w:val="-2"/>
          <w:w w:val="90"/>
          <w:sz w:val="17"/>
          <w:szCs w:val="17"/>
          <w:lang w:val="es-ES_tradnl"/>
        </w:rPr>
        <w:t>Día 17º (Domingo) NIZA-BARCELONA (665 kms)</w:t>
      </w:r>
    </w:p>
    <w:p w14:paraId="052F4E46"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Desayuno.</w:t>
      </w:r>
      <w:r w:rsidRPr="0085177A">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85177A">
        <w:rPr>
          <w:rFonts w:ascii="Avenir Next Demi Bold" w:hAnsi="Avenir Next Demi Bold" w:cs="Avenir Next Demi Bold"/>
          <w:b/>
          <w:bCs/>
          <w:color w:val="000000"/>
          <w:w w:val="90"/>
          <w:sz w:val="17"/>
          <w:szCs w:val="17"/>
          <w:lang w:val="es-ES_tradnl"/>
        </w:rPr>
        <w:t>Alojamiento.</w:t>
      </w:r>
      <w:r w:rsidRPr="0085177A">
        <w:rPr>
          <w:rFonts w:ascii="Avenir Next" w:hAnsi="Avenir Next" w:cs="Avenir Next"/>
          <w:color w:val="000000"/>
          <w:w w:val="90"/>
          <w:sz w:val="17"/>
          <w:szCs w:val="17"/>
          <w:lang w:val="es-ES_tradnl"/>
        </w:rPr>
        <w:t xml:space="preserve"> </w:t>
      </w:r>
    </w:p>
    <w:p w14:paraId="02DA8BC8"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311B8D"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18º (Lunes) BARCELONA-ZARAGOZA-MADRID (635 kms)</w:t>
      </w:r>
    </w:p>
    <w:p w14:paraId="17FAA3EE" w14:textId="77777777" w:rsidR="0085177A" w:rsidRPr="0085177A" w:rsidRDefault="0085177A" w:rsidP="0085177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Desayuno.</w:t>
      </w:r>
      <w:r w:rsidRPr="0085177A">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85177A">
        <w:rPr>
          <w:rFonts w:ascii="Avenir Next Demi Bold" w:hAnsi="Avenir Next Demi Bold" w:cs="Avenir Next Demi Bold"/>
          <w:b/>
          <w:bCs/>
          <w:color w:val="000000"/>
          <w:w w:val="90"/>
          <w:sz w:val="17"/>
          <w:szCs w:val="17"/>
          <w:lang w:val="es-ES_tradnl"/>
        </w:rPr>
        <w:t>Alojamiento.</w:t>
      </w:r>
    </w:p>
    <w:p w14:paraId="056F9251"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4CF163"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19º (Martes) MADRID</w:t>
      </w:r>
    </w:p>
    <w:p w14:paraId="36D53324"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Alojamiento y desayuno.</w:t>
      </w:r>
      <w:r w:rsidRPr="0085177A">
        <w:rPr>
          <w:rFonts w:ascii="Avenir Next" w:hAnsi="Avenir Next" w:cs="Avenir Next"/>
          <w:color w:val="000000"/>
          <w:w w:val="90"/>
          <w:sz w:val="17"/>
          <w:szCs w:val="17"/>
          <w:lang w:val="es-ES_tradnl"/>
        </w:rPr>
        <w:t xml:space="preserve"> Día libre para seguir disfrutando de esta ciudad, visitar museos, pasear por sus calles, ir de compras, etc.. </w:t>
      </w:r>
    </w:p>
    <w:p w14:paraId="2C17AD31"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5C04B9"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20º (Miércoles) MADRID-TRUJILLO-LISBOA (658 kms)</w:t>
      </w:r>
    </w:p>
    <w:p w14:paraId="1C2DF178"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Desayuno</w:t>
      </w:r>
      <w:r w:rsidRPr="0085177A">
        <w:rPr>
          <w:rFonts w:ascii="Avenir Next" w:hAnsi="Avenir Next" w:cs="Avenir Next"/>
          <w:color w:val="000000"/>
          <w:w w:val="90"/>
          <w:sz w:val="17"/>
          <w:szCs w:val="17"/>
          <w:lang w:val="es-ES_tradnl"/>
        </w:rPr>
        <w:t xml:space="preserve"> y salida hacia Extremadura para llegar a Trujillo, ciudad de conquistadores donde tendremos tiempo libre para conocer su bella y monumental Plaza Mayor. Continuación hacia la frontera portuguesa para llegar a Lisboa. </w:t>
      </w:r>
      <w:r w:rsidRPr="0085177A">
        <w:rPr>
          <w:rFonts w:ascii="Avenir Next Demi Bold" w:hAnsi="Avenir Next Demi Bold" w:cs="Avenir Next Demi Bold"/>
          <w:b/>
          <w:bCs/>
          <w:color w:val="000000"/>
          <w:w w:val="90"/>
          <w:sz w:val="17"/>
          <w:szCs w:val="17"/>
          <w:lang w:val="es-ES_tradnl"/>
        </w:rPr>
        <w:t>Alojamiento.</w:t>
      </w:r>
      <w:r w:rsidRPr="0085177A">
        <w:rPr>
          <w:rFonts w:ascii="Avenir Next" w:hAnsi="Avenir Next" w:cs="Avenir Next"/>
          <w:color w:val="000000"/>
          <w:w w:val="90"/>
          <w:sz w:val="17"/>
          <w:szCs w:val="17"/>
          <w:lang w:val="es-ES_tradnl"/>
        </w:rPr>
        <w:t xml:space="preserve"> Por la noche visita opcional a un espectáculo de Fado, típica música y canciones portuguesas.</w:t>
      </w:r>
    </w:p>
    <w:p w14:paraId="29954E47"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E8D0C8"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21º (Jueves) LISBOA</w:t>
      </w:r>
    </w:p>
    <w:p w14:paraId="019E8471"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Alojamiento y desayuno.</w:t>
      </w:r>
      <w:r w:rsidRPr="0085177A">
        <w:rPr>
          <w:rFonts w:ascii="Avenir Next" w:hAnsi="Avenir Next" w:cs="Avenir Next"/>
          <w:color w:val="000000"/>
          <w:w w:val="90"/>
          <w:sz w:val="17"/>
          <w:szCs w:val="17"/>
          <w:lang w:val="es-ES_tradnl"/>
        </w:rPr>
        <w:t xml:space="preserve"> Por la mañana visita panorámica de esta bella ciudad situada en la desembocadura del río Tajo: Barrio de Alfama, Torre de Belem, Monasterio de los Jerónimos, etc. Tarde libre. Recomendamos una excursión opcional a Sintra, Cascáis, Estoril.</w:t>
      </w:r>
    </w:p>
    <w:p w14:paraId="394B993A"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420610"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22º (Viernes) LISBOA-FATIMA-LISBOA (264 kms)</w:t>
      </w:r>
    </w:p>
    <w:p w14:paraId="13EF5767"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Alojamiento y desayuno.</w:t>
      </w:r>
      <w:r w:rsidRPr="0085177A">
        <w:rPr>
          <w:rFonts w:ascii="Avenir Next" w:hAnsi="Avenir Next" w:cs="Avenir Next"/>
          <w:color w:val="000000"/>
          <w:w w:val="90"/>
          <w:sz w:val="17"/>
          <w:szCs w:val="17"/>
          <w:lang w:val="es-ES_tradnl"/>
        </w:rPr>
        <w:t xml:space="preserve"> Por la mañana salida hacia Fátima, importante centro de peregrinación. Tiempo libre para visitar la Basílica y posteriormente regreso a Lisboa.</w:t>
      </w:r>
    </w:p>
    <w:p w14:paraId="5FF8B7BF"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AE1677" w14:textId="77777777" w:rsidR="0085177A" w:rsidRPr="0085177A" w:rsidRDefault="0085177A" w:rsidP="008517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5177A">
        <w:rPr>
          <w:rFonts w:ascii="Avenir Next" w:hAnsi="Avenir Next" w:cs="Avenir Next"/>
          <w:b/>
          <w:bCs/>
          <w:color w:val="E50000"/>
          <w:w w:val="90"/>
          <w:sz w:val="17"/>
          <w:szCs w:val="17"/>
          <w:lang w:val="es-ES_tradnl"/>
        </w:rPr>
        <w:t>Día 23º (Sábado) LISBOA</w:t>
      </w:r>
    </w:p>
    <w:p w14:paraId="28A0CBA4" w14:textId="77777777" w:rsidR="0085177A" w:rsidRPr="0085177A" w:rsidRDefault="0085177A" w:rsidP="0085177A">
      <w:pPr>
        <w:autoSpaceDE w:val="0"/>
        <w:autoSpaceDN w:val="0"/>
        <w:adjustRightInd w:val="0"/>
        <w:spacing w:line="204" w:lineRule="atLeast"/>
        <w:jc w:val="both"/>
        <w:textAlignment w:val="center"/>
        <w:rPr>
          <w:rFonts w:ascii="Avenir Next Demi Bold" w:hAnsi="Avenir Next Demi Bold" w:cs="Avenir Next Demi Bold"/>
          <w:b/>
          <w:bCs/>
          <w:color w:val="0047FF"/>
          <w:w w:val="90"/>
          <w:sz w:val="17"/>
          <w:szCs w:val="17"/>
          <w:lang w:val="es-ES_tradnl"/>
        </w:rPr>
      </w:pPr>
      <w:r w:rsidRPr="0085177A">
        <w:rPr>
          <w:rFonts w:ascii="Avenir Next Demi Bold" w:hAnsi="Avenir Next Demi Bold" w:cs="Avenir Next Demi Bold"/>
          <w:b/>
          <w:bCs/>
          <w:color w:val="000000"/>
          <w:w w:val="90"/>
          <w:sz w:val="17"/>
          <w:szCs w:val="17"/>
          <w:lang w:val="es-ES_tradnl"/>
        </w:rPr>
        <w:t>Desayuno. Fin de los servicios.</w:t>
      </w:r>
      <w:r w:rsidRPr="0085177A">
        <w:rPr>
          <w:rFonts w:ascii="Avenir Next" w:hAnsi="Avenir Next" w:cs="Avenir Next"/>
          <w:color w:val="000000"/>
          <w:w w:val="90"/>
          <w:sz w:val="17"/>
          <w:szCs w:val="17"/>
          <w:lang w:val="es-ES_tradnl"/>
        </w:rPr>
        <w:t xml:space="preserve"> </w:t>
      </w:r>
      <w:r w:rsidRPr="0085177A">
        <w:rPr>
          <w:rFonts w:ascii="Avenir Next Demi Bold" w:hAnsi="Avenir Next Demi Bold" w:cs="Avenir Next Demi Bold"/>
          <w:b/>
          <w:bCs/>
          <w:color w:val="0047FF"/>
          <w:w w:val="90"/>
          <w:sz w:val="17"/>
          <w:szCs w:val="17"/>
          <w:lang w:val="es-ES_tradnl"/>
        </w:rPr>
        <w:t>Los pasajeros que lo deseen podrán regresar a Madrid, sin costo alguno.</w:t>
      </w:r>
    </w:p>
    <w:p w14:paraId="3BB12872"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6697D66" w14:textId="77777777" w:rsidR="0085177A" w:rsidRDefault="0085177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7FC7FAE" w14:textId="77777777" w:rsidR="0085177A" w:rsidRDefault="0085177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CBB16F1" w14:textId="77777777" w:rsidR="0085177A" w:rsidRDefault="0085177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06C0880" w14:textId="77777777" w:rsidR="0085177A" w:rsidRDefault="0085177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B8ECE06" w14:textId="77777777" w:rsidR="0085177A" w:rsidRDefault="0085177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0828682" w14:textId="77777777" w:rsidR="0085177A" w:rsidRPr="0085177A" w:rsidRDefault="006B663F" w:rsidP="0085177A">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85177A" w:rsidRPr="0085177A">
        <w:rPr>
          <w:rFonts w:ascii="KG Empire of Dirt" w:hAnsi="KG Empire of Dirt" w:cs="KG Empire of Dirt"/>
          <w:color w:val="F20700"/>
          <w:position w:val="3"/>
          <w:sz w:val="30"/>
          <w:szCs w:val="30"/>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5177A" w:rsidRPr="0085177A" w14:paraId="5EC533E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6F0A42"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E9686E"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5837BA"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5EA666"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31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2269FF" w14:textId="77777777" w:rsidR="0085177A" w:rsidRPr="0085177A" w:rsidRDefault="0085177A" w:rsidP="0085177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495EC4" w14:textId="77777777" w:rsidR="0085177A" w:rsidRPr="0085177A" w:rsidRDefault="0085177A" w:rsidP="0085177A">
            <w:pPr>
              <w:autoSpaceDE w:val="0"/>
              <w:autoSpaceDN w:val="0"/>
              <w:adjustRightInd w:val="0"/>
              <w:rPr>
                <w:rFonts w:ascii="Avenir Next" w:hAnsi="Avenir Next"/>
                <w:lang w:val="es-ES_tradnl"/>
              </w:rPr>
            </w:pPr>
          </w:p>
        </w:tc>
      </w:tr>
      <w:tr w:rsidR="0085177A" w:rsidRPr="0085177A" w14:paraId="6DB60A5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644529"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BE0A7C"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A53A05"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AFBF22"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447C15"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58E782" w14:textId="77777777" w:rsidR="0085177A" w:rsidRPr="0085177A" w:rsidRDefault="0085177A" w:rsidP="0085177A">
            <w:pPr>
              <w:autoSpaceDE w:val="0"/>
              <w:autoSpaceDN w:val="0"/>
              <w:adjustRightInd w:val="0"/>
              <w:rPr>
                <w:rFonts w:ascii="Avenir Next" w:hAnsi="Avenir Next"/>
                <w:lang w:val="es-ES_tradnl"/>
              </w:rPr>
            </w:pPr>
          </w:p>
        </w:tc>
      </w:tr>
      <w:tr w:rsidR="0085177A" w:rsidRPr="0085177A" w14:paraId="39FAA43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B79A93"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B1E214"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3AE9AA"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22F4C7"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153DD9"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F29995" w14:textId="77777777" w:rsidR="0085177A" w:rsidRPr="0085177A" w:rsidRDefault="0085177A" w:rsidP="0085177A">
            <w:pPr>
              <w:autoSpaceDE w:val="0"/>
              <w:autoSpaceDN w:val="0"/>
              <w:adjustRightInd w:val="0"/>
              <w:rPr>
                <w:rFonts w:ascii="Avenir Next" w:hAnsi="Avenir Next"/>
                <w:lang w:val="es-ES_tradnl"/>
              </w:rPr>
            </w:pPr>
          </w:p>
        </w:tc>
      </w:tr>
      <w:tr w:rsidR="0085177A" w:rsidRPr="0085177A" w14:paraId="7A91C14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7BEACA"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EB226C"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94574F"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E655E1"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796CF5"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5177A">
              <w:rPr>
                <w:rFonts w:ascii="Avenir Next Demi Bold" w:hAnsi="Avenir Next Demi Bold" w:cs="Avenir Next Demi Bold"/>
                <w:b/>
                <w:bCs/>
                <w:color w:val="E5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55D323"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5177A">
              <w:rPr>
                <w:rFonts w:ascii="Avenir Next Demi Bold" w:hAnsi="Avenir Next Demi Bold" w:cs="Avenir Next Demi Bold"/>
                <w:b/>
                <w:bCs/>
                <w:color w:val="E50000"/>
                <w:sz w:val="17"/>
                <w:szCs w:val="17"/>
                <w:lang w:val="es-ES_tradnl"/>
              </w:rPr>
              <w:t>30</w:t>
            </w:r>
          </w:p>
        </w:tc>
      </w:tr>
      <w:tr w:rsidR="0085177A" w:rsidRPr="0085177A" w14:paraId="5C16EC1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B09949"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F54CED"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5177A">
              <w:rPr>
                <w:rFonts w:ascii="Avenir Next Demi Bold" w:hAnsi="Avenir Next Demi Bold" w:cs="Avenir Next Demi Bold"/>
                <w:b/>
                <w:bCs/>
                <w:color w:val="E5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94FDE8"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5177A">
              <w:rPr>
                <w:rFonts w:ascii="Avenir Next Demi Bold" w:hAnsi="Avenir Next Demi Bold" w:cs="Avenir Next Demi Bold"/>
                <w:b/>
                <w:bCs/>
                <w:color w:val="E50000"/>
                <w:sz w:val="17"/>
                <w:szCs w:val="17"/>
                <w:lang w:val="es-ES_tradnl"/>
              </w:rPr>
              <w:t>21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DD9701"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5177A">
              <w:rPr>
                <w:rFonts w:ascii="Avenir Next Demi Bold" w:hAnsi="Avenir Next Demi Bold" w:cs="Avenir Next Demi Bold"/>
                <w:b/>
                <w:bCs/>
                <w:color w:val="E50000"/>
                <w:sz w:val="17"/>
                <w:szCs w:val="17"/>
                <w:lang w:val="es-ES_tradnl"/>
              </w:rPr>
              <w:t>28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F6E698" w14:textId="77777777" w:rsidR="0085177A" w:rsidRPr="0085177A" w:rsidRDefault="0085177A" w:rsidP="0085177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F917E7" w14:textId="77777777" w:rsidR="0085177A" w:rsidRPr="0085177A" w:rsidRDefault="0085177A" w:rsidP="0085177A">
            <w:pPr>
              <w:autoSpaceDE w:val="0"/>
              <w:autoSpaceDN w:val="0"/>
              <w:adjustRightInd w:val="0"/>
              <w:rPr>
                <w:rFonts w:ascii="Avenir Next" w:hAnsi="Avenir Next"/>
                <w:lang w:val="es-ES_tradnl"/>
              </w:rPr>
            </w:pPr>
          </w:p>
        </w:tc>
      </w:tr>
      <w:tr w:rsidR="0085177A" w:rsidRPr="0085177A" w14:paraId="072C7CB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6BC26F"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0F103E"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5177A">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EECE00"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5177A">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61A7AC"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6A4ADF"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C74199" w14:textId="77777777" w:rsidR="0085177A" w:rsidRPr="0085177A" w:rsidRDefault="0085177A" w:rsidP="0085177A">
            <w:pPr>
              <w:autoSpaceDE w:val="0"/>
              <w:autoSpaceDN w:val="0"/>
              <w:adjustRightInd w:val="0"/>
              <w:rPr>
                <w:rFonts w:ascii="Avenir Next" w:hAnsi="Avenir Next"/>
                <w:lang w:val="es-ES_tradnl"/>
              </w:rPr>
            </w:pPr>
          </w:p>
        </w:tc>
      </w:tr>
      <w:tr w:rsidR="0085177A" w:rsidRPr="0085177A" w14:paraId="2568995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B8AB01"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85263F"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A191368"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0A526D"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08EAAC"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1FC8D5"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29</w:t>
            </w:r>
          </w:p>
        </w:tc>
      </w:tr>
      <w:tr w:rsidR="0085177A" w:rsidRPr="0085177A" w14:paraId="6C49269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CFE2D8"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3E4772"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47A51F"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9685C1"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69621BE"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994DC4" w14:textId="77777777" w:rsidR="0085177A" w:rsidRPr="0085177A" w:rsidRDefault="0085177A" w:rsidP="0085177A">
            <w:pPr>
              <w:autoSpaceDE w:val="0"/>
              <w:autoSpaceDN w:val="0"/>
              <w:adjustRightInd w:val="0"/>
              <w:rPr>
                <w:rFonts w:ascii="Avenir Next" w:hAnsi="Avenir Next"/>
                <w:lang w:val="es-ES_tradnl"/>
              </w:rPr>
            </w:pPr>
          </w:p>
        </w:tc>
      </w:tr>
      <w:tr w:rsidR="0085177A" w:rsidRPr="0085177A" w14:paraId="753100D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59D574"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5EAD51"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2BBEA9"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3E491D"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87B0C7"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95BAED" w14:textId="77777777" w:rsidR="0085177A" w:rsidRPr="0085177A" w:rsidRDefault="0085177A" w:rsidP="0085177A">
            <w:pPr>
              <w:autoSpaceDE w:val="0"/>
              <w:autoSpaceDN w:val="0"/>
              <w:adjustRightInd w:val="0"/>
              <w:rPr>
                <w:rFonts w:ascii="Avenir Next" w:hAnsi="Avenir Next"/>
                <w:lang w:val="es-ES_tradnl"/>
              </w:rPr>
            </w:pPr>
          </w:p>
        </w:tc>
      </w:tr>
      <w:tr w:rsidR="0085177A" w:rsidRPr="0085177A" w14:paraId="06F16F2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FB3EB4"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lastRenderedPageBreak/>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A17B8D"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60D82F3"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657CFE"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78F883"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E28412"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29</w:t>
            </w:r>
          </w:p>
        </w:tc>
      </w:tr>
      <w:tr w:rsidR="0085177A" w:rsidRPr="0085177A" w14:paraId="42691F6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41B8A7"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55D32F" w14:textId="77777777" w:rsidR="0085177A" w:rsidRPr="0085177A" w:rsidRDefault="0085177A" w:rsidP="0085177A">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9376F0" w14:textId="77777777" w:rsidR="0085177A" w:rsidRPr="0085177A" w:rsidRDefault="0085177A" w:rsidP="0085177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64685E4" w14:textId="77777777" w:rsidR="0085177A" w:rsidRPr="0085177A" w:rsidRDefault="0085177A" w:rsidP="0085177A">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8B5836" w14:textId="77777777" w:rsidR="0085177A" w:rsidRPr="0085177A" w:rsidRDefault="0085177A" w:rsidP="0085177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C40E64" w14:textId="77777777" w:rsidR="0085177A" w:rsidRPr="0085177A" w:rsidRDefault="0085177A" w:rsidP="0085177A">
            <w:pPr>
              <w:autoSpaceDE w:val="0"/>
              <w:autoSpaceDN w:val="0"/>
              <w:adjustRightInd w:val="0"/>
              <w:rPr>
                <w:rFonts w:ascii="Avenir Next" w:hAnsi="Avenir Next"/>
                <w:lang w:val="es-ES_tradnl"/>
              </w:rPr>
            </w:pPr>
          </w:p>
        </w:tc>
      </w:tr>
      <w:tr w:rsidR="0085177A" w:rsidRPr="0085177A" w14:paraId="2EE679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E726E8"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CC86B9"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592507"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EE2B66"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03C830"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23B514" w14:textId="77777777" w:rsidR="0085177A" w:rsidRPr="0085177A" w:rsidRDefault="0085177A" w:rsidP="0085177A">
            <w:pPr>
              <w:autoSpaceDE w:val="0"/>
              <w:autoSpaceDN w:val="0"/>
              <w:adjustRightInd w:val="0"/>
              <w:rPr>
                <w:rFonts w:ascii="Avenir Next" w:hAnsi="Avenir Next"/>
                <w:lang w:val="es-ES_tradnl"/>
              </w:rPr>
            </w:pPr>
          </w:p>
        </w:tc>
      </w:tr>
      <w:tr w:rsidR="0085177A" w:rsidRPr="0085177A" w14:paraId="6DC9338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CAA7FF"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9BCFDC"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81E5D2"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5A53EC"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526C23"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0B47AB" w14:textId="77777777" w:rsidR="0085177A" w:rsidRPr="0085177A" w:rsidRDefault="0085177A" w:rsidP="0085177A">
            <w:pPr>
              <w:autoSpaceDE w:val="0"/>
              <w:autoSpaceDN w:val="0"/>
              <w:adjustRightInd w:val="0"/>
              <w:rPr>
                <w:rFonts w:ascii="Avenir Next" w:hAnsi="Avenir Next"/>
                <w:lang w:val="es-ES_tradnl"/>
              </w:rPr>
            </w:pPr>
          </w:p>
        </w:tc>
      </w:tr>
      <w:tr w:rsidR="0085177A" w:rsidRPr="0085177A" w14:paraId="4FDC9F6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C9A12C" w14:textId="77777777" w:rsidR="0085177A" w:rsidRPr="0085177A" w:rsidRDefault="0085177A" w:rsidP="008517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5177A">
              <w:rPr>
                <w:rFonts w:ascii="Avenir Next" w:hAnsi="Avenir Next" w:cs="Avenir Next"/>
                <w:color w:val="000000"/>
                <w:w w:val="95"/>
                <w:sz w:val="17"/>
                <w:szCs w:val="17"/>
                <w:lang w:val="es-ES_tradnl"/>
              </w:rPr>
              <w:t xml:space="preserve">Marzo </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38EF94" w14:textId="77777777" w:rsidR="0085177A" w:rsidRPr="0085177A" w:rsidRDefault="0085177A" w:rsidP="008517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5177A">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4BA509"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06FA73"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C2DFC0"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0E97A6" w14:textId="77777777" w:rsidR="0085177A" w:rsidRPr="0085177A" w:rsidRDefault="0085177A" w:rsidP="008517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5177A">
              <w:rPr>
                <w:rFonts w:ascii="Avenir Next" w:hAnsi="Avenir Next" w:cs="Avenir Next"/>
                <w:color w:val="000000"/>
                <w:sz w:val="17"/>
                <w:szCs w:val="17"/>
                <w:lang w:val="es-ES_tradnl"/>
              </w:rPr>
              <w:t>29</w:t>
            </w:r>
          </w:p>
        </w:tc>
      </w:tr>
    </w:tbl>
    <w:p w14:paraId="5DDC4C65"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676BA2F2"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2756F91B" w14:textId="77777777" w:rsidR="008C2DC0" w:rsidRPr="00E108CA" w:rsidRDefault="008C2DC0" w:rsidP="00CB7923">
      <w:pPr>
        <w:pStyle w:val="cabecerahotelespreciosHoteles-Incluye"/>
        <w:rPr>
          <w:color w:val="F20700"/>
        </w:rPr>
      </w:pPr>
      <w:r w:rsidRPr="00E108CA">
        <w:rPr>
          <w:color w:val="F20700"/>
        </w:rPr>
        <w:t>VPT Incluye</w:t>
      </w:r>
    </w:p>
    <w:p w14:paraId="4E9F3675" w14:textId="77777777" w:rsidR="0085177A" w:rsidRPr="0085177A" w:rsidRDefault="0085177A" w:rsidP="008517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5177A">
        <w:rPr>
          <w:rFonts w:ascii="Avenir Next" w:hAnsi="Avenir Next" w:cs="Avenir Next"/>
          <w:color w:val="000000"/>
          <w:w w:val="90"/>
          <w:sz w:val="17"/>
          <w:szCs w:val="17"/>
          <w:lang w:val="es-ES_tradnl"/>
        </w:rPr>
        <w:t>•</w:t>
      </w:r>
      <w:r w:rsidRPr="0085177A">
        <w:rPr>
          <w:rFonts w:ascii="Avenir Next" w:hAnsi="Avenir Next" w:cs="Avenir Next"/>
          <w:color w:val="000000"/>
          <w:w w:val="90"/>
          <w:sz w:val="17"/>
          <w:szCs w:val="17"/>
          <w:lang w:val="es-ES_tradnl"/>
        </w:rPr>
        <w:tab/>
        <w:t>Traslado: Llegada Madrid.</w:t>
      </w:r>
    </w:p>
    <w:p w14:paraId="4CF90271" w14:textId="77777777" w:rsidR="0085177A" w:rsidRPr="0085177A" w:rsidRDefault="0085177A" w:rsidP="008517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5177A">
        <w:rPr>
          <w:rFonts w:ascii="Avenir Next" w:hAnsi="Avenir Next" w:cs="Avenir Next"/>
          <w:color w:val="000000"/>
          <w:w w:val="90"/>
          <w:sz w:val="17"/>
          <w:szCs w:val="17"/>
          <w:lang w:val="es-ES_tradnl"/>
        </w:rPr>
        <w:t>•</w:t>
      </w:r>
      <w:r w:rsidRPr="0085177A">
        <w:rPr>
          <w:rFonts w:ascii="Avenir Next" w:hAnsi="Avenir Next" w:cs="Avenir Next"/>
          <w:color w:val="000000"/>
          <w:w w:val="90"/>
          <w:sz w:val="17"/>
          <w:szCs w:val="17"/>
          <w:lang w:val="es-ES_tradnl"/>
        </w:rPr>
        <w:tab/>
        <w:t>Autocar de lujo con WI-FI, gratuito.</w:t>
      </w:r>
    </w:p>
    <w:p w14:paraId="07DF7E06" w14:textId="77777777" w:rsidR="0085177A" w:rsidRPr="0085177A" w:rsidRDefault="0085177A" w:rsidP="008517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5177A">
        <w:rPr>
          <w:rFonts w:ascii="Avenir Next" w:hAnsi="Avenir Next" w:cs="Avenir Next"/>
          <w:color w:val="000000"/>
          <w:w w:val="90"/>
          <w:sz w:val="17"/>
          <w:szCs w:val="17"/>
          <w:lang w:val="es-ES_tradnl"/>
        </w:rPr>
        <w:t>•</w:t>
      </w:r>
      <w:r w:rsidRPr="0085177A">
        <w:rPr>
          <w:rFonts w:ascii="Avenir Next" w:hAnsi="Avenir Next" w:cs="Avenir Next"/>
          <w:color w:val="000000"/>
          <w:w w:val="90"/>
          <w:sz w:val="17"/>
          <w:szCs w:val="17"/>
          <w:lang w:val="es-ES_tradnl"/>
        </w:rPr>
        <w:tab/>
        <w:t>Guía acompañante.</w:t>
      </w:r>
    </w:p>
    <w:p w14:paraId="23F25EE8" w14:textId="77777777" w:rsidR="0085177A" w:rsidRPr="0085177A" w:rsidRDefault="0085177A" w:rsidP="008517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5177A">
        <w:rPr>
          <w:rFonts w:ascii="Avenir Next" w:hAnsi="Avenir Next" w:cs="Avenir Next"/>
          <w:color w:val="000000"/>
          <w:w w:val="90"/>
          <w:sz w:val="17"/>
          <w:szCs w:val="17"/>
          <w:lang w:val="es-ES_tradnl"/>
        </w:rPr>
        <w:t>•</w:t>
      </w:r>
      <w:r w:rsidRPr="0085177A">
        <w:rPr>
          <w:rFonts w:ascii="Avenir Next" w:hAnsi="Avenir Next" w:cs="Avenir Next"/>
          <w:color w:val="000000"/>
          <w:w w:val="90"/>
          <w:sz w:val="17"/>
          <w:szCs w:val="17"/>
          <w:lang w:val="es-ES_tradnl"/>
        </w:rPr>
        <w:tab/>
        <w:t>Visita con guía local en Madrid, Toledo, París, Venecia, Florencia, Roma y Lisboa.</w:t>
      </w:r>
    </w:p>
    <w:p w14:paraId="242FC300" w14:textId="77777777" w:rsidR="0085177A" w:rsidRPr="0085177A" w:rsidRDefault="0085177A" w:rsidP="008517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5177A">
        <w:rPr>
          <w:rFonts w:ascii="Avenir Next" w:hAnsi="Avenir Next" w:cs="Avenir Next"/>
          <w:color w:val="000000"/>
          <w:w w:val="90"/>
          <w:sz w:val="17"/>
          <w:szCs w:val="17"/>
          <w:lang w:val="es-ES_tradnl"/>
        </w:rPr>
        <w:t>•</w:t>
      </w:r>
      <w:r w:rsidRPr="0085177A">
        <w:rPr>
          <w:rFonts w:ascii="Avenir Next" w:hAnsi="Avenir Next" w:cs="Avenir Next"/>
          <w:color w:val="000000"/>
          <w:w w:val="90"/>
          <w:sz w:val="17"/>
          <w:szCs w:val="17"/>
          <w:lang w:val="es-ES_tradnl"/>
        </w:rPr>
        <w:tab/>
        <w:t>Desayuno buffet diario.</w:t>
      </w:r>
    </w:p>
    <w:p w14:paraId="57588CDF" w14:textId="77777777" w:rsidR="0085177A" w:rsidRPr="0085177A" w:rsidRDefault="0085177A" w:rsidP="008517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5177A">
        <w:rPr>
          <w:rFonts w:ascii="Avenir Next" w:hAnsi="Avenir Next" w:cs="Avenir Next"/>
          <w:color w:val="000000"/>
          <w:w w:val="90"/>
          <w:sz w:val="17"/>
          <w:szCs w:val="17"/>
          <w:lang w:val="es-ES_tradnl"/>
        </w:rPr>
        <w:t>•</w:t>
      </w:r>
      <w:r w:rsidRPr="0085177A">
        <w:rPr>
          <w:rFonts w:ascii="Avenir Next" w:hAnsi="Avenir Next" w:cs="Avenir Next"/>
          <w:color w:val="000000"/>
          <w:w w:val="90"/>
          <w:sz w:val="17"/>
          <w:szCs w:val="17"/>
          <w:lang w:val="es-ES_tradnl"/>
        </w:rPr>
        <w:tab/>
        <w:t>Seguro turístico.</w:t>
      </w:r>
    </w:p>
    <w:p w14:paraId="7B2137DA" w14:textId="77777777" w:rsidR="0085177A" w:rsidRPr="0085177A" w:rsidRDefault="0085177A" w:rsidP="008517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5177A">
        <w:rPr>
          <w:rFonts w:ascii="Avenir Next" w:hAnsi="Avenir Next" w:cs="Avenir Next"/>
          <w:color w:val="000000"/>
          <w:w w:val="90"/>
          <w:sz w:val="17"/>
          <w:szCs w:val="17"/>
          <w:lang w:val="es-ES_tradnl"/>
        </w:rPr>
        <w:t>•</w:t>
      </w:r>
      <w:r w:rsidRPr="0085177A">
        <w:rPr>
          <w:rFonts w:ascii="Avenir Next" w:hAnsi="Avenir Next" w:cs="Avenir Next"/>
          <w:color w:val="000000"/>
          <w:w w:val="90"/>
          <w:sz w:val="17"/>
          <w:szCs w:val="17"/>
          <w:lang w:val="es-ES_tradnl"/>
        </w:rPr>
        <w:tab/>
        <w:t>Neceser de viaje con amenities.</w:t>
      </w:r>
    </w:p>
    <w:p w14:paraId="4468952A" w14:textId="77777777" w:rsidR="0085177A" w:rsidRPr="0085177A" w:rsidRDefault="0085177A" w:rsidP="008517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5177A">
        <w:rPr>
          <w:rFonts w:ascii="Avenir Next" w:hAnsi="Avenir Next" w:cs="Avenir Next"/>
          <w:color w:val="000000"/>
          <w:w w:val="90"/>
          <w:sz w:val="17"/>
          <w:szCs w:val="17"/>
          <w:lang w:val="es-ES_tradnl"/>
        </w:rPr>
        <w:t>•</w:t>
      </w:r>
      <w:r w:rsidRPr="0085177A">
        <w:rPr>
          <w:rFonts w:ascii="Avenir Next" w:hAnsi="Avenir Next" w:cs="Avenir Next"/>
          <w:color w:val="000000"/>
          <w:w w:val="90"/>
          <w:sz w:val="17"/>
          <w:szCs w:val="17"/>
          <w:lang w:val="es-ES_tradnl"/>
        </w:rPr>
        <w:tab/>
        <w:t>Tasas Municipales en Francia, Italia, Barcelona y Lisboa.</w:t>
      </w:r>
    </w:p>
    <w:p w14:paraId="7B2F468B" w14:textId="77777777" w:rsidR="00BB0C6B" w:rsidRDefault="00BB0C6B" w:rsidP="00CB7923">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5FB23DFA"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85177A" w:rsidRPr="0085177A" w14:paraId="4FFDC796"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40086D9" w14:textId="77777777" w:rsidR="0085177A" w:rsidRPr="0085177A" w:rsidRDefault="0085177A" w:rsidP="0085177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5177A">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342034E" w14:textId="77777777" w:rsidR="0085177A" w:rsidRPr="0085177A" w:rsidRDefault="0085177A" w:rsidP="0085177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5177A">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685A453" w14:textId="77777777" w:rsidR="0085177A" w:rsidRPr="0085177A" w:rsidRDefault="0085177A" w:rsidP="0085177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5177A">
              <w:rPr>
                <w:rFonts w:ascii="Avenir Next Demi Bold" w:hAnsi="Avenir Next Demi Bold" w:cs="Avenir Next Demi Bold"/>
                <w:b/>
                <w:bCs/>
                <w:color w:val="000000"/>
                <w:w w:val="80"/>
                <w:sz w:val="17"/>
                <w:szCs w:val="17"/>
                <w:lang w:val="es-ES_tradnl"/>
              </w:rPr>
              <w:t>Cat.</w:t>
            </w:r>
          </w:p>
        </w:tc>
      </w:tr>
      <w:tr w:rsidR="0085177A" w:rsidRPr="0085177A" w14:paraId="63CC31BC"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70" w:type="dxa"/>
              <w:left w:w="0" w:type="dxa"/>
              <w:bottom w:w="79" w:type="dxa"/>
              <w:right w:w="0" w:type="dxa"/>
            </w:tcMar>
          </w:tcPr>
          <w:p w14:paraId="55DEB19D"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FFFFFF"/>
              <w:right w:val="single" w:sz="6" w:space="0" w:color="000000"/>
            </w:tcBorders>
            <w:tcMar>
              <w:top w:w="170" w:type="dxa"/>
              <w:left w:w="0" w:type="dxa"/>
              <w:bottom w:w="79" w:type="dxa"/>
              <w:right w:w="0" w:type="dxa"/>
            </w:tcMar>
          </w:tcPr>
          <w:p w14:paraId="5B50B1FE"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FFFFFF"/>
              <w:right w:val="single" w:sz="6" w:space="0" w:color="000000"/>
            </w:tcBorders>
            <w:tcMar>
              <w:top w:w="170" w:type="dxa"/>
              <w:left w:w="0" w:type="dxa"/>
              <w:bottom w:w="79" w:type="dxa"/>
              <w:right w:w="0" w:type="dxa"/>
            </w:tcMar>
          </w:tcPr>
          <w:p w14:paraId="41C954EF"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6ACF4B9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2B9CDC21"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3BB5A7DE"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 xml:space="preserve">AC Avenida de America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42F5CD3C"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T</w:t>
            </w:r>
          </w:p>
        </w:tc>
      </w:tr>
      <w:tr w:rsidR="0085177A" w:rsidRPr="0085177A" w14:paraId="1D14C4F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2D94B78E"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3D527D41"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5177A">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209C0912"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T</w:t>
            </w:r>
          </w:p>
        </w:tc>
      </w:tr>
      <w:tr w:rsidR="0085177A" w:rsidRPr="0085177A" w14:paraId="66E59EA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40D41D61"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2477E530"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26A018D6"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T</w:t>
            </w:r>
          </w:p>
        </w:tc>
      </w:tr>
      <w:tr w:rsidR="0085177A" w:rsidRPr="0085177A" w14:paraId="064847F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1203A557"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Burdeos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30EAB114"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36982821"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T</w:t>
            </w:r>
          </w:p>
        </w:tc>
      </w:tr>
      <w:tr w:rsidR="0085177A" w:rsidRPr="0085177A" w14:paraId="08561E7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1DFE9220"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4A38879A"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5177A">
              <w:rPr>
                <w:rFonts w:ascii="Avenir Next" w:hAnsi="Avenir Next" w:cs="Avenir Next"/>
                <w:color w:val="000000"/>
                <w:w w:val="80"/>
                <w:sz w:val="17"/>
                <w:szCs w:val="17"/>
                <w:lang w:val="en-US"/>
              </w:rPr>
              <w:t>B&amp;B Bordeaux Bassins à Flot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75B6FEB3"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T</w:t>
            </w:r>
          </w:p>
        </w:tc>
      </w:tr>
      <w:tr w:rsidR="0085177A" w:rsidRPr="0085177A" w14:paraId="32ECD8E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6ADBF520"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Paris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1357BF6B"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285729D7"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T</w:t>
            </w:r>
          </w:p>
        </w:tc>
      </w:tr>
      <w:tr w:rsidR="0085177A" w:rsidRPr="0085177A" w14:paraId="3073ED4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4349C772"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00753CBB"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2CA77D05"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1E4CF4E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6A63890F"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078E0418"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6E3FBD45"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0F39BA2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095B3C79"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0C2BB48B"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03B9F006"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3B96637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34A6FE79"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057D4A6B"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329C91E9"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03D286E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1372EBE8"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3AD0D9AE"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793BBD1A"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T</w:t>
            </w:r>
          </w:p>
        </w:tc>
      </w:tr>
      <w:tr w:rsidR="0085177A" w:rsidRPr="0085177A" w14:paraId="03A8E73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3E8F354C"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16FC8079"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9" w:type="dxa"/>
              <w:right w:w="0" w:type="dxa"/>
            </w:tcMar>
          </w:tcPr>
          <w:p w14:paraId="6FD96FF4"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62282CA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01BB0153"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7E2E868B"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9" w:type="dxa"/>
              <w:right w:w="0" w:type="dxa"/>
            </w:tcMar>
          </w:tcPr>
          <w:p w14:paraId="59EC87F2"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54CEFA7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75" w:type="dxa"/>
              <w:right w:w="0" w:type="dxa"/>
            </w:tcMar>
          </w:tcPr>
          <w:p w14:paraId="3A45BF10"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75" w:type="dxa"/>
              <w:right w:w="0" w:type="dxa"/>
            </w:tcMar>
          </w:tcPr>
          <w:p w14:paraId="20BF8BBA"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75" w:type="dxa"/>
              <w:right w:w="0" w:type="dxa"/>
            </w:tcMar>
          </w:tcPr>
          <w:p w14:paraId="6F6019E9"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T</w:t>
            </w:r>
          </w:p>
        </w:tc>
      </w:tr>
      <w:tr w:rsidR="0085177A" w:rsidRPr="0085177A" w14:paraId="0BF33B7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236B02E4"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5B5ABAFF"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42C49E21"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1678CF6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0D3E3302"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26378C39"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3C0B3EE6"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698BC6A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33B87D34"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47A7F9E0"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1229D2E1"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741066A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32519285"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Niza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7E6ED094"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7C44BCEA"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T</w:t>
            </w:r>
          </w:p>
        </w:tc>
      </w:tr>
      <w:tr w:rsidR="0085177A" w:rsidRPr="0085177A" w14:paraId="7DADDC5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343EE212"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6B739870"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4CAC00F7"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T</w:t>
            </w:r>
          </w:p>
        </w:tc>
      </w:tr>
      <w:tr w:rsidR="0085177A" w:rsidRPr="0085177A" w14:paraId="4D2B4EC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11EBFDC9"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2573B068"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B&amp;B Nice Aeroport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62435BF2"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T</w:t>
            </w:r>
          </w:p>
        </w:tc>
      </w:tr>
      <w:tr w:rsidR="0085177A" w:rsidRPr="0085177A" w14:paraId="517370C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1179BF13"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Barcelona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06A3F7C6"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Catalonia Park Güell</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5B651F6D"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T</w:t>
            </w:r>
          </w:p>
        </w:tc>
      </w:tr>
      <w:tr w:rsidR="0085177A" w:rsidRPr="0085177A" w14:paraId="06CD4A0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54BAC734"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1C78FD38"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68971353"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51287D4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0C9D66C1"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0D7BB1CA"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Novotel Barcelona Cornella (Cornella)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5D604449"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69EEB4C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195C22E8"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7EB3E4A3"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Fira Congress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5657308F"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6D48F9D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059A973B"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Madrid</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16A870DA"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Praga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56FE1A6F"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r w:rsidR="0085177A" w:rsidRPr="0085177A" w14:paraId="6181B65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23A5FEC2" w14:textId="77777777" w:rsidR="0085177A" w:rsidRPr="0085177A" w:rsidRDefault="0085177A" w:rsidP="0085177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322B14F2"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5177A">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5" w:type="dxa"/>
              <w:right w:w="0" w:type="dxa"/>
            </w:tcMar>
          </w:tcPr>
          <w:p w14:paraId="39CF51CB"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T</w:t>
            </w:r>
          </w:p>
        </w:tc>
      </w:tr>
      <w:tr w:rsidR="0085177A" w:rsidRPr="0085177A" w14:paraId="633B859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483CAFB3"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 xml:space="preserve">Lisboa </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5B2D312E" w14:textId="77777777" w:rsidR="0085177A" w:rsidRPr="0085177A" w:rsidRDefault="0085177A" w:rsidP="008517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Lutecia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5" w:type="dxa"/>
              <w:right w:w="0" w:type="dxa"/>
            </w:tcMar>
          </w:tcPr>
          <w:p w14:paraId="6FC492AA" w14:textId="77777777" w:rsidR="0085177A" w:rsidRPr="0085177A" w:rsidRDefault="0085177A" w:rsidP="008517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5177A">
              <w:rPr>
                <w:rFonts w:ascii="Avenir Next" w:hAnsi="Avenir Next" w:cs="Avenir Next"/>
                <w:color w:val="000000"/>
                <w:w w:val="80"/>
                <w:sz w:val="17"/>
                <w:szCs w:val="17"/>
                <w:lang w:val="es-ES_tradnl"/>
              </w:rPr>
              <w:t>P</w:t>
            </w:r>
          </w:p>
        </w:tc>
      </w:tr>
    </w:tbl>
    <w:p w14:paraId="7D818344"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5715"/>
        <w:gridCol w:w="697"/>
        <w:gridCol w:w="465"/>
      </w:tblGrid>
      <w:tr w:rsidR="0085177A" w:rsidRPr="0085177A" w14:paraId="48064DC2" w14:textId="77777777">
        <w:trPr>
          <w:trHeight w:val="396"/>
        </w:trPr>
        <w:tc>
          <w:tcPr>
            <w:tcW w:w="6877" w:type="dxa"/>
            <w:gridSpan w:val="3"/>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6C95C07C" w14:textId="77777777" w:rsidR="0085177A" w:rsidRPr="0085177A" w:rsidRDefault="0085177A" w:rsidP="0085177A">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85177A">
              <w:rPr>
                <w:rFonts w:ascii="KG Empire of Dirt" w:hAnsi="KG Empire of Dirt" w:cs="KG Empire of Dirt"/>
                <w:color w:val="F20700"/>
                <w:position w:val="3"/>
                <w:sz w:val="30"/>
                <w:szCs w:val="30"/>
                <w:lang w:val="es-ES_tradnl"/>
              </w:rPr>
              <w:t>Precios por persona U$A</w:t>
            </w:r>
          </w:p>
        </w:tc>
      </w:tr>
      <w:tr w:rsidR="0085177A" w:rsidRPr="0085177A" w14:paraId="2E44D741" w14:textId="77777777">
        <w:trPr>
          <w:trHeight w:hRule="exact" w:val="60"/>
        </w:trPr>
        <w:tc>
          <w:tcPr>
            <w:tcW w:w="571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4E1D6EE" w14:textId="77777777" w:rsidR="0085177A" w:rsidRPr="0085177A" w:rsidRDefault="0085177A" w:rsidP="0085177A">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6FF3EED" w14:textId="77777777" w:rsidR="0085177A" w:rsidRPr="0085177A" w:rsidRDefault="0085177A" w:rsidP="0085177A">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91DFB78" w14:textId="77777777" w:rsidR="0085177A" w:rsidRPr="0085177A" w:rsidRDefault="0085177A" w:rsidP="0085177A">
            <w:pPr>
              <w:autoSpaceDE w:val="0"/>
              <w:autoSpaceDN w:val="0"/>
              <w:adjustRightInd w:val="0"/>
              <w:rPr>
                <w:rFonts w:ascii="KG Empire of Dirt" w:hAnsi="KG Empire of Dirt"/>
                <w:lang w:val="es-ES_tradnl"/>
              </w:rPr>
            </w:pPr>
          </w:p>
        </w:tc>
      </w:tr>
      <w:tr w:rsidR="0085177A" w:rsidRPr="0085177A" w14:paraId="3BFA4AD1"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0295FB" w14:textId="77777777" w:rsidR="0085177A" w:rsidRPr="0085177A" w:rsidRDefault="0085177A" w:rsidP="0085177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5177A">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408EF5" w14:textId="42B6A521" w:rsidR="0085177A" w:rsidRPr="0085177A" w:rsidRDefault="0085177A" w:rsidP="0085177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85177A">
              <w:rPr>
                <w:rFonts w:ascii="Avenir Next Demi Bold" w:hAnsi="Avenir Next Demi Bold" w:cs="Avenir Next Demi Bold"/>
                <w:b/>
                <w:bCs/>
                <w:color w:val="000000"/>
                <w:w w:val="90"/>
                <w:sz w:val="18"/>
                <w:szCs w:val="18"/>
                <w:lang w:val="es-ES_tradnl"/>
              </w:rPr>
              <w:t>2.</w:t>
            </w:r>
            <w:r w:rsidR="006D4748">
              <w:rPr>
                <w:rFonts w:ascii="Avenir Next Demi Bold" w:hAnsi="Avenir Next Demi Bold" w:cs="Avenir Next Demi Bold"/>
                <w:b/>
                <w:bCs/>
                <w:color w:val="000000"/>
                <w:w w:val="90"/>
                <w:sz w:val="18"/>
                <w:szCs w:val="18"/>
                <w:lang w:val="es-ES_tradnl"/>
              </w:rPr>
              <w:t>9</w:t>
            </w:r>
            <w:r w:rsidRPr="0085177A">
              <w:rPr>
                <w:rFonts w:ascii="Avenir Next Demi Bold" w:hAnsi="Avenir Next Demi Bold" w:cs="Avenir Next Demi Bold"/>
                <w:b/>
                <w:bCs/>
                <w:color w:val="00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B91F80" w14:textId="77777777" w:rsidR="0085177A" w:rsidRPr="0085177A" w:rsidRDefault="0085177A" w:rsidP="0085177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5177A">
              <w:rPr>
                <w:rFonts w:ascii="Avenir Next Demi Bold" w:hAnsi="Avenir Next Demi Bold" w:cs="Avenir Next Demi Bold"/>
                <w:b/>
                <w:bCs/>
                <w:color w:val="000000"/>
                <w:w w:val="90"/>
                <w:sz w:val="16"/>
                <w:szCs w:val="16"/>
                <w:lang w:val="es-ES_tradnl"/>
              </w:rPr>
              <w:t xml:space="preserve"> $</w:t>
            </w:r>
          </w:p>
        </w:tc>
      </w:tr>
      <w:tr w:rsidR="0085177A" w:rsidRPr="0085177A" w14:paraId="5BF5EE24"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14FB30" w14:textId="77777777" w:rsidR="0085177A" w:rsidRPr="0085177A" w:rsidRDefault="0085177A" w:rsidP="0085177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85177A">
              <w:rPr>
                <w:rFonts w:ascii="Avenir Next Demi Bold" w:hAnsi="Avenir Next Demi Bold" w:cs="Avenir Next Demi Bold"/>
                <w:b/>
                <w:bCs/>
                <w:color w:val="E50000"/>
                <w:w w:val="90"/>
                <w:sz w:val="17"/>
                <w:szCs w:val="17"/>
                <w:lang w:val="es-ES_tradnl"/>
              </w:rPr>
              <w:t>En hab. doble Junio 23 a Agosto 11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F509F3" w14:textId="690C420A" w:rsidR="0085177A" w:rsidRPr="0085177A" w:rsidRDefault="0085177A" w:rsidP="0085177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5177A">
              <w:rPr>
                <w:rFonts w:ascii="Avenir Next Demi Bold" w:hAnsi="Avenir Next Demi Bold" w:cs="Avenir Next Demi Bold"/>
                <w:b/>
                <w:bCs/>
                <w:color w:val="E50000"/>
                <w:w w:val="90"/>
                <w:sz w:val="18"/>
                <w:szCs w:val="18"/>
                <w:lang w:val="es-ES_tradnl"/>
              </w:rPr>
              <w:t>2.</w:t>
            </w:r>
            <w:r w:rsidR="006D4748">
              <w:rPr>
                <w:rFonts w:ascii="Avenir Next Demi Bold" w:hAnsi="Avenir Next Demi Bold" w:cs="Avenir Next Demi Bold"/>
                <w:b/>
                <w:bCs/>
                <w:color w:val="E50000"/>
                <w:w w:val="90"/>
                <w:sz w:val="18"/>
                <w:szCs w:val="18"/>
                <w:lang w:val="es-ES_tradnl"/>
              </w:rPr>
              <w:t>7</w:t>
            </w:r>
            <w:r w:rsidRPr="0085177A">
              <w:rPr>
                <w:rFonts w:ascii="Avenir Next Demi Bold" w:hAnsi="Avenir Next Demi Bold" w:cs="Avenir Next Demi Bold"/>
                <w:b/>
                <w:bCs/>
                <w:color w:val="E5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8B7AE2" w14:textId="77777777" w:rsidR="0085177A" w:rsidRPr="0085177A" w:rsidRDefault="0085177A" w:rsidP="0085177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5177A">
              <w:rPr>
                <w:rFonts w:ascii="Avenir Next Demi Bold" w:hAnsi="Avenir Next Demi Bold" w:cs="Avenir Next Demi Bold"/>
                <w:b/>
                <w:bCs/>
                <w:color w:val="E50000"/>
                <w:w w:val="90"/>
                <w:sz w:val="16"/>
                <w:szCs w:val="16"/>
                <w:lang w:val="es-ES_tradnl"/>
              </w:rPr>
              <w:t xml:space="preserve"> $</w:t>
            </w:r>
          </w:p>
        </w:tc>
      </w:tr>
      <w:tr w:rsidR="0085177A" w:rsidRPr="0085177A" w14:paraId="65BA45A1"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BDC435" w14:textId="77777777" w:rsidR="0085177A" w:rsidRPr="0085177A" w:rsidRDefault="0085177A" w:rsidP="0085177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85177A">
              <w:rPr>
                <w:rFonts w:ascii="Avenir Next Demi Bold" w:hAnsi="Avenir Next Demi Bold" w:cs="Avenir Next Demi Bold"/>
                <w:b/>
                <w:bCs/>
                <w:color w:val="00FFFF"/>
                <w:spacing w:val="-2"/>
                <w:w w:val="90"/>
                <w:sz w:val="17"/>
                <w:szCs w:val="17"/>
                <w:lang w:val="es-ES_tradnl"/>
              </w:rPr>
              <w:t>En hab. doble Octubre 27 a Marzo 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1CD2A8" w14:textId="587FFCA0" w:rsidR="0085177A" w:rsidRPr="0085177A" w:rsidRDefault="0085177A" w:rsidP="0085177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5177A">
              <w:rPr>
                <w:rFonts w:ascii="Avenir Next Demi Bold" w:hAnsi="Avenir Next Demi Bold" w:cs="Avenir Next Demi Bold"/>
                <w:b/>
                <w:bCs/>
                <w:color w:val="00FFFF"/>
                <w:w w:val="90"/>
                <w:sz w:val="18"/>
                <w:szCs w:val="18"/>
                <w:lang w:val="es-ES_tradnl"/>
              </w:rPr>
              <w:t>2.</w:t>
            </w:r>
            <w:r w:rsidR="006D4748">
              <w:rPr>
                <w:rFonts w:ascii="Avenir Next Demi Bold" w:hAnsi="Avenir Next Demi Bold" w:cs="Avenir Next Demi Bold"/>
                <w:b/>
                <w:bCs/>
                <w:color w:val="00FFFF"/>
                <w:w w:val="90"/>
                <w:sz w:val="18"/>
                <w:szCs w:val="18"/>
                <w:lang w:val="es-ES_tradnl"/>
              </w:rPr>
              <w:t>6</w:t>
            </w:r>
            <w:r w:rsidRPr="0085177A">
              <w:rPr>
                <w:rFonts w:ascii="Avenir Next Demi Bold" w:hAnsi="Avenir Next Demi Bold" w:cs="Avenir Next Demi Bold"/>
                <w:b/>
                <w:bCs/>
                <w:color w:val="00FFFF"/>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CA7A16" w14:textId="77777777" w:rsidR="0085177A" w:rsidRPr="0085177A" w:rsidRDefault="0085177A" w:rsidP="0085177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5177A">
              <w:rPr>
                <w:rFonts w:ascii="Avenir Next Demi Bold" w:hAnsi="Avenir Next Demi Bold" w:cs="Avenir Next Demi Bold"/>
                <w:b/>
                <w:bCs/>
                <w:color w:val="00FFFF"/>
                <w:w w:val="90"/>
                <w:sz w:val="16"/>
                <w:szCs w:val="16"/>
                <w:lang w:val="es-ES_tradnl"/>
              </w:rPr>
              <w:t xml:space="preserve"> $</w:t>
            </w:r>
          </w:p>
        </w:tc>
      </w:tr>
      <w:tr w:rsidR="0085177A" w:rsidRPr="0085177A" w14:paraId="37F32D5E"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0E0EB3" w14:textId="77777777" w:rsidR="0085177A" w:rsidRPr="0085177A" w:rsidRDefault="0085177A" w:rsidP="0085177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5177A">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56C15E" w14:textId="77777777" w:rsidR="0085177A" w:rsidRPr="0085177A" w:rsidRDefault="0085177A" w:rsidP="0085177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5177A">
              <w:rPr>
                <w:rFonts w:ascii="Avenir Next" w:hAnsi="Avenir Next" w:cs="Avenir Next"/>
                <w:color w:val="000000"/>
                <w:w w:val="90"/>
                <w:sz w:val="18"/>
                <w:szCs w:val="18"/>
                <w:lang w:val="es-ES_tradnl"/>
              </w:rPr>
              <w:t>1.170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4512E9" w14:textId="77777777" w:rsidR="0085177A" w:rsidRPr="0085177A" w:rsidRDefault="0085177A" w:rsidP="0085177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5177A">
              <w:rPr>
                <w:rFonts w:ascii="Avenir Next" w:hAnsi="Avenir Next" w:cs="Avenir Next"/>
                <w:color w:val="000000"/>
                <w:w w:val="90"/>
                <w:sz w:val="16"/>
                <w:szCs w:val="16"/>
                <w:lang w:val="es-ES_tradnl"/>
              </w:rPr>
              <w:t xml:space="preserve"> $</w:t>
            </w:r>
          </w:p>
        </w:tc>
      </w:tr>
      <w:tr w:rsidR="0085177A" w:rsidRPr="0085177A" w14:paraId="6E576CFC"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2035E2" w14:textId="77777777" w:rsidR="0085177A" w:rsidRPr="0085177A" w:rsidRDefault="0085177A" w:rsidP="0085177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5177A">
              <w:rPr>
                <w:rFonts w:ascii="Avenir Next" w:hAnsi="Avenir Next" w:cs="Avenir Next"/>
                <w:color w:val="000000"/>
                <w:w w:val="90"/>
                <w:sz w:val="17"/>
                <w:szCs w:val="17"/>
                <w:lang w:val="es-ES_tradnl"/>
              </w:rPr>
              <w:t>Supl. media pensión, excepto Madrid, París, Roma y Lisboa (7 cenas/almuerzos)</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BFE48F" w14:textId="77777777" w:rsidR="0085177A" w:rsidRPr="0085177A" w:rsidRDefault="0085177A" w:rsidP="0085177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5177A">
              <w:rPr>
                <w:rFonts w:ascii="Avenir Next" w:hAnsi="Avenir Next" w:cs="Avenir Next"/>
                <w:color w:val="000000"/>
                <w:w w:val="90"/>
                <w:sz w:val="18"/>
                <w:szCs w:val="18"/>
                <w:lang w:val="es-ES_tradnl"/>
              </w:rPr>
              <w:t>240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B02A66" w14:textId="77777777" w:rsidR="0085177A" w:rsidRPr="0085177A" w:rsidRDefault="0085177A" w:rsidP="0085177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5177A">
              <w:rPr>
                <w:rFonts w:ascii="Avenir Next" w:hAnsi="Avenir Next" w:cs="Avenir Next"/>
                <w:color w:val="000000"/>
                <w:w w:val="90"/>
                <w:sz w:val="16"/>
                <w:szCs w:val="16"/>
                <w:lang w:val="es-ES_tradnl"/>
              </w:rPr>
              <w:t xml:space="preserve"> $</w:t>
            </w:r>
          </w:p>
        </w:tc>
      </w:tr>
      <w:tr w:rsidR="0085177A" w:rsidRPr="0085177A" w14:paraId="0ECD804B"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FCE8E6" w14:textId="77777777" w:rsidR="0085177A" w:rsidRPr="0085177A" w:rsidRDefault="0085177A" w:rsidP="0085177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5177A">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7F8204" w14:textId="77777777" w:rsidR="0085177A" w:rsidRPr="0085177A" w:rsidRDefault="0085177A" w:rsidP="0085177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5177A">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ABB1B7" w14:textId="77777777" w:rsidR="0085177A" w:rsidRPr="0085177A" w:rsidRDefault="0085177A" w:rsidP="0085177A">
            <w:pPr>
              <w:autoSpaceDE w:val="0"/>
              <w:autoSpaceDN w:val="0"/>
              <w:adjustRightInd w:val="0"/>
              <w:rPr>
                <w:rFonts w:ascii="KG Empire of Dirt" w:hAnsi="KG Empire of Dirt"/>
                <w:lang w:val="es-ES_tradnl"/>
              </w:rPr>
            </w:pPr>
          </w:p>
        </w:tc>
      </w:tr>
      <w:tr w:rsidR="0085177A" w:rsidRPr="0085177A" w14:paraId="1C1CC2CB" w14:textId="77777777">
        <w:trPr>
          <w:trHeight w:hRule="exact" w:val="60"/>
        </w:trPr>
        <w:tc>
          <w:tcPr>
            <w:tcW w:w="571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CBF634E" w14:textId="77777777" w:rsidR="0085177A" w:rsidRPr="0085177A" w:rsidRDefault="0085177A" w:rsidP="0085177A">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551B207" w14:textId="77777777" w:rsidR="0085177A" w:rsidRPr="0085177A" w:rsidRDefault="0085177A" w:rsidP="0085177A">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A2798C6" w14:textId="77777777" w:rsidR="0085177A" w:rsidRPr="0085177A" w:rsidRDefault="0085177A" w:rsidP="0085177A">
            <w:pPr>
              <w:autoSpaceDE w:val="0"/>
              <w:autoSpaceDN w:val="0"/>
              <w:adjustRightInd w:val="0"/>
              <w:rPr>
                <w:rFonts w:ascii="KG Empire of Dirt" w:hAnsi="KG Empire of Dirt"/>
                <w:lang w:val="es-ES_tradnl"/>
              </w:rPr>
            </w:pPr>
          </w:p>
        </w:tc>
      </w:tr>
      <w:tr w:rsidR="0085177A" w:rsidRPr="0085177A" w14:paraId="5956D608" w14:textId="77777777">
        <w:trPr>
          <w:trHeight w:val="840"/>
        </w:trPr>
        <w:tc>
          <w:tcPr>
            <w:tcW w:w="6877"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6699794" w14:textId="77777777" w:rsidR="0085177A" w:rsidRPr="0085177A" w:rsidRDefault="0085177A" w:rsidP="0085177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85177A">
              <w:rPr>
                <w:rFonts w:ascii="Avenir Next Demi Bold" w:hAnsi="Avenir Next Demi Bold" w:cs="Avenir Next Demi Bold"/>
                <w:b/>
                <w:bCs/>
                <w:color w:val="000000"/>
                <w:w w:val="75"/>
                <w:sz w:val="16"/>
                <w:szCs w:val="16"/>
                <w:lang w:val="es-ES_tradnl"/>
              </w:rPr>
              <w:t>Notas:</w:t>
            </w:r>
            <w:r w:rsidRPr="0085177A">
              <w:rPr>
                <w:rFonts w:ascii="Avenir Next" w:hAnsi="Avenir Next" w:cs="Avenir Next"/>
                <w:color w:val="000000"/>
                <w:w w:val="75"/>
                <w:sz w:val="16"/>
                <w:szCs w:val="16"/>
                <w:lang w:val="es-ES_tradnl"/>
              </w:rPr>
              <w:t xml:space="preserve"> Durante la celebración de Ferias, Congresos, Vinitech y Oktoberfest, el alojamiento podrá ser desviado a poblaciones cercanas de Burdeos, Múnich y Barcelona.</w:t>
            </w:r>
          </w:p>
          <w:p w14:paraId="6BE8B439" w14:textId="77777777" w:rsidR="0085177A" w:rsidRPr="0085177A" w:rsidRDefault="0085177A" w:rsidP="0085177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85177A">
              <w:rPr>
                <w:rFonts w:ascii="Avenir Next Demi Bold" w:hAnsi="Avenir Next Demi Bold" w:cs="Avenir Next Demi Bold"/>
                <w:b/>
                <w:bCs/>
                <w:color w:val="000000"/>
                <w:spacing w:val="-5"/>
                <w:w w:val="75"/>
                <w:sz w:val="16"/>
                <w:szCs w:val="16"/>
                <w:lang w:val="es-ES_tradnl"/>
              </w:rPr>
              <w:t>Precios a partir de Marzo 8 según nuestra Programación 2024/25.</w:t>
            </w:r>
          </w:p>
        </w:tc>
      </w:tr>
    </w:tbl>
    <w:p w14:paraId="735DDD53" w14:textId="77777777" w:rsidR="005E4045" w:rsidRDefault="005E4045" w:rsidP="00CB7923">
      <w:pPr>
        <w:pStyle w:val="cabecerahotelespreciosHoteles-Incluye"/>
        <w:tabs>
          <w:tab w:val="clear" w:pos="1389"/>
          <w:tab w:val="left" w:pos="6140"/>
        </w:tabs>
        <w:rPr>
          <w:color w:val="F20700"/>
          <w:spacing w:val="-6"/>
          <w:position w:val="-2"/>
        </w:rPr>
      </w:pPr>
    </w:p>
    <w:p w14:paraId="7300B2FC" w14:textId="77777777" w:rsidR="005E4045" w:rsidRDefault="005E4045" w:rsidP="00CB7923">
      <w:pPr>
        <w:pStyle w:val="cabecerahotelespreciosHoteles-Incluye"/>
        <w:tabs>
          <w:tab w:val="clear" w:pos="1389"/>
          <w:tab w:val="left" w:pos="6140"/>
        </w:tabs>
        <w:rPr>
          <w:color w:val="F20700"/>
          <w:spacing w:val="-6"/>
          <w:position w:val="-2"/>
        </w:rPr>
      </w:pPr>
    </w:p>
    <w:p w14:paraId="7CDF54DF" w14:textId="77777777" w:rsidR="005E4045" w:rsidRDefault="005E4045" w:rsidP="00CB7923">
      <w:pPr>
        <w:pStyle w:val="cabecerahotelespreciosHoteles-Incluye"/>
        <w:tabs>
          <w:tab w:val="clear" w:pos="1389"/>
          <w:tab w:val="left" w:pos="6140"/>
        </w:tabs>
        <w:rPr>
          <w:color w:val="F20700"/>
          <w:spacing w:val="-6"/>
          <w:position w:val="-2"/>
        </w:rPr>
      </w:pPr>
    </w:p>
    <w:p w14:paraId="1EC7DB6F" w14:textId="77777777" w:rsidR="005E4045" w:rsidRDefault="005E4045" w:rsidP="00CB7923">
      <w:pPr>
        <w:pStyle w:val="cabecerahotelespreciosHoteles-Incluye"/>
        <w:tabs>
          <w:tab w:val="clear" w:pos="1389"/>
          <w:tab w:val="left" w:pos="6140"/>
        </w:tabs>
        <w:rPr>
          <w:color w:val="F20700"/>
          <w:spacing w:val="-6"/>
          <w:position w:val="-2"/>
        </w:rPr>
      </w:pPr>
    </w:p>
    <w:p w14:paraId="743A04DE" w14:textId="77777777" w:rsidR="005E4045" w:rsidRDefault="005E4045" w:rsidP="00CB7923">
      <w:pPr>
        <w:pStyle w:val="cabecerahotelespreciosHoteles-Incluye"/>
        <w:tabs>
          <w:tab w:val="clear" w:pos="1389"/>
          <w:tab w:val="left" w:pos="6140"/>
        </w:tabs>
        <w:rPr>
          <w:color w:val="F20700"/>
          <w:spacing w:val="-6"/>
          <w:position w:val="-2"/>
        </w:rPr>
      </w:pPr>
    </w:p>
    <w:p w14:paraId="70D9A6CA"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8E0942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9B46" w14:textId="77777777" w:rsidR="00F86C19" w:rsidRDefault="00F86C19" w:rsidP="00473689">
      <w:r>
        <w:separator/>
      </w:r>
    </w:p>
  </w:endnote>
  <w:endnote w:type="continuationSeparator" w:id="0">
    <w:p w14:paraId="208F39B3" w14:textId="77777777" w:rsidR="00F86C19" w:rsidRDefault="00F86C1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ECD2" w14:textId="77777777" w:rsidR="00F86C19" w:rsidRDefault="00F86C19" w:rsidP="00473689">
      <w:r>
        <w:separator/>
      </w:r>
    </w:p>
  </w:footnote>
  <w:footnote w:type="continuationSeparator" w:id="0">
    <w:p w14:paraId="39C64ECC" w14:textId="77777777" w:rsidR="00F86C19" w:rsidRDefault="00F86C1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4707D7"/>
    <w:rsid w:val="00473689"/>
    <w:rsid w:val="004D0B2F"/>
    <w:rsid w:val="005041B2"/>
    <w:rsid w:val="005B20B4"/>
    <w:rsid w:val="005E4045"/>
    <w:rsid w:val="006608D5"/>
    <w:rsid w:val="006B663F"/>
    <w:rsid w:val="006D4748"/>
    <w:rsid w:val="00721AE9"/>
    <w:rsid w:val="00735A2C"/>
    <w:rsid w:val="0076603C"/>
    <w:rsid w:val="007676EC"/>
    <w:rsid w:val="007A66E5"/>
    <w:rsid w:val="007D6808"/>
    <w:rsid w:val="00813464"/>
    <w:rsid w:val="0085177A"/>
    <w:rsid w:val="008C2DC0"/>
    <w:rsid w:val="009266EB"/>
    <w:rsid w:val="00AF48FA"/>
    <w:rsid w:val="00BB0C6B"/>
    <w:rsid w:val="00BB7B81"/>
    <w:rsid w:val="00C8613F"/>
    <w:rsid w:val="00CB7923"/>
    <w:rsid w:val="00CD5730"/>
    <w:rsid w:val="00CE2C26"/>
    <w:rsid w:val="00D000AA"/>
    <w:rsid w:val="00D61564"/>
    <w:rsid w:val="00DA5750"/>
    <w:rsid w:val="00E108CA"/>
    <w:rsid w:val="00EC627E"/>
    <w:rsid w:val="00EE5CAB"/>
    <w:rsid w:val="00F86C19"/>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7A8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1691</Words>
  <Characters>9302</Characters>
  <Application>Microsoft Office Word</Application>
  <DocSecurity>0</DocSecurity>
  <Lines>77</Lines>
  <Paragraphs>21</Paragraphs>
  <ScaleCrop>false</ScaleCrop>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23</cp:revision>
  <dcterms:created xsi:type="dcterms:W3CDTF">2021-11-22T11:41:00Z</dcterms:created>
  <dcterms:modified xsi:type="dcterms:W3CDTF">2023-02-02T03:36:00Z</dcterms:modified>
</cp:coreProperties>
</file>